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6323" w14:textId="2E20BD5B" w:rsidR="007C1B3E" w:rsidRDefault="007C1B3E" w:rsidP="007C1B3E">
      <w:pPr>
        <w:spacing w:after="0" w:line="36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 xml:space="preserve">Newly </w:t>
      </w:r>
      <w:r w:rsidR="00EB4802">
        <w:rPr>
          <w:rFonts w:ascii="Times New Roman" w:eastAsia="Times New Roman" w:hAnsi="Times New Roman" w:cs="Times New Roman"/>
          <w:b/>
          <w:sz w:val="32"/>
        </w:rPr>
        <w:t>Fibrin-binding</w:t>
      </w:r>
      <w:r>
        <w:rPr>
          <w:rFonts w:ascii="Times New Roman" w:eastAsia="Times New Roman" w:hAnsi="Times New Roman" w:cs="Times New Roman"/>
          <w:b/>
          <w:sz w:val="32"/>
        </w:rPr>
        <w:t xml:space="preserve"> Peptides:</w:t>
      </w:r>
      <w:r>
        <w:rPr>
          <w:rFonts w:ascii="Times New Roman" w:eastAsia="Times New Roman" w:hAnsi="Times New Roman" w:cs="Times New Roman"/>
          <w:b/>
          <w:sz w:val="32"/>
        </w:rPr>
        <w:br/>
        <w:t>Design and Docking Study using HPEPDOCK server and Pep-composer</w:t>
      </w:r>
    </w:p>
    <w:p w14:paraId="1FDF0092" w14:textId="77777777" w:rsidR="007C1B3E" w:rsidRDefault="007C1B3E" w:rsidP="007C1B3E">
      <w:pPr>
        <w:spacing w:after="0" w:line="360" w:lineRule="auto"/>
        <w:rPr>
          <w:rFonts w:ascii="Times New Roman" w:eastAsia="Times New Roman" w:hAnsi="Times New Roman" w:cs="Times New Roman"/>
          <w:sz w:val="28"/>
        </w:rPr>
      </w:pPr>
    </w:p>
    <w:p w14:paraId="4925A61F" w14:textId="75661509" w:rsidR="007C1B3E" w:rsidRDefault="007C1B3E" w:rsidP="007C1B3E">
      <w:pPr>
        <w:spacing w:after="0" w:line="360" w:lineRule="auto"/>
        <w:rPr>
          <w:rFonts w:ascii="Times New Roman" w:eastAsia="Times New Roman" w:hAnsi="Times New Roman" w:cs="Times New Roman"/>
          <w:sz w:val="28"/>
          <w:vertAlign w:val="superscript"/>
        </w:rPr>
      </w:pPr>
      <w:proofErr w:type="spellStart"/>
      <w:r>
        <w:rPr>
          <w:rFonts w:ascii="Times New Roman" w:eastAsia="Times New Roman" w:hAnsi="Times New Roman" w:cs="Times New Roman"/>
          <w:sz w:val="28"/>
        </w:rPr>
        <w:t>Sedigheh</w:t>
      </w:r>
      <w:proofErr w:type="spellEnd"/>
      <w:r>
        <w:rPr>
          <w:rFonts w:ascii="Times New Roman" w:eastAsia="Times New Roman" w:hAnsi="Times New Roman" w:cs="Times New Roman"/>
          <w:sz w:val="28"/>
        </w:rPr>
        <w:t xml:space="preserve"> Rezaeianpour</w:t>
      </w:r>
      <w:r>
        <w:rPr>
          <w:rFonts w:ascii="Times New Roman" w:eastAsia="Times New Roman" w:hAnsi="Times New Roman" w:cs="Times New Roman"/>
          <w:sz w:val="28"/>
          <w:vertAlign w:val="superscript"/>
        </w:rPr>
        <w:t>1</w:t>
      </w:r>
      <w:r>
        <w:rPr>
          <w:rFonts w:ascii="Times New Roman" w:eastAsia="Times New Roman" w:hAnsi="Times New Roman" w:cs="Times New Roman"/>
          <w:sz w:val="28"/>
        </w:rPr>
        <w:t>,</w:t>
      </w:r>
      <w:r>
        <w:rPr>
          <w:rFonts w:ascii="Segoe UI" w:eastAsia="Segoe UI" w:hAnsi="Segoe UI" w:cs="Segoe UI"/>
          <w:color w:val="000000"/>
          <w:sz w:val="20"/>
          <w:shd w:val="clear" w:color="auto" w:fill="FFFFFF"/>
        </w:rPr>
        <w:t xml:space="preserve"> </w:t>
      </w:r>
      <w:r>
        <w:rPr>
          <w:rFonts w:ascii="Times New Roman" w:eastAsia="Times New Roman" w:hAnsi="Times New Roman" w:cs="Times New Roman"/>
          <w:sz w:val="28"/>
        </w:rPr>
        <w:t>Soraya Shahhosseini</w:t>
      </w:r>
      <w:r>
        <w:rPr>
          <w:rFonts w:ascii="Times New Roman" w:eastAsia="Times New Roman" w:hAnsi="Times New Roman" w:cs="Times New Roman"/>
          <w:sz w:val="28"/>
          <w:vertAlign w:val="superscript"/>
        </w:rPr>
        <w:t>2</w:t>
      </w:r>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Abolghasem</w:t>
      </w:r>
      <w:proofErr w:type="spellEnd"/>
      <w:r>
        <w:rPr>
          <w:rFonts w:ascii="Times New Roman" w:eastAsia="Times New Roman" w:hAnsi="Times New Roman" w:cs="Times New Roman"/>
          <w:sz w:val="28"/>
        </w:rPr>
        <w:t xml:space="preserve"> Moghimi</w:t>
      </w:r>
      <w:r>
        <w:rPr>
          <w:rFonts w:ascii="Times New Roman" w:eastAsia="Times New Roman" w:hAnsi="Times New Roman" w:cs="Times New Roman"/>
          <w:sz w:val="28"/>
          <w:vertAlign w:val="superscript"/>
        </w:rPr>
        <w:t>1</w:t>
      </w:r>
      <w:r>
        <w:rPr>
          <w:rFonts w:ascii="Times New Roman" w:eastAsia="Times New Roman" w:hAnsi="Times New Roman" w:cs="Times New Roman"/>
          <w:sz w:val="28"/>
        </w:rPr>
        <w:t>, Farzad Kobarfard</w:t>
      </w:r>
      <w:r>
        <w:rPr>
          <w:rFonts w:ascii="Times New Roman" w:eastAsia="Times New Roman" w:hAnsi="Times New Roman" w:cs="Times New Roman"/>
          <w:sz w:val="28"/>
          <w:vertAlign w:val="superscript"/>
        </w:rPr>
        <w:t>2</w:t>
      </w:r>
      <w:r w:rsidR="00A511B5">
        <w:rPr>
          <w:rFonts w:ascii="Times New Roman" w:eastAsia="Times New Roman" w:hAnsi="Times New Roman" w:cs="Times New Roman"/>
          <w:sz w:val="28"/>
        </w:rPr>
        <w:t xml:space="preserve"> and Atefeh</w:t>
      </w:r>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Hajiagha</w:t>
      </w:r>
      <w:proofErr w:type="spellEnd"/>
      <w:r>
        <w:rPr>
          <w:rFonts w:ascii="Times New Roman" w:eastAsia="Times New Roman" w:hAnsi="Times New Roman" w:cs="Times New Roman"/>
          <w:sz w:val="28"/>
        </w:rPr>
        <w:t xml:space="preserve"> Bozorgi</w:t>
      </w:r>
      <w:r>
        <w:rPr>
          <w:rFonts w:ascii="Times New Roman" w:eastAsia="Times New Roman" w:hAnsi="Times New Roman" w:cs="Times New Roman"/>
          <w:sz w:val="28"/>
          <w:vertAlign w:val="superscript"/>
        </w:rPr>
        <w:t>3*</w:t>
      </w:r>
    </w:p>
    <w:p w14:paraId="4462DF3C" w14:textId="77777777" w:rsidR="007C1B3E" w:rsidRDefault="007C1B3E" w:rsidP="007C1B3E">
      <w:pPr>
        <w:spacing w:after="200" w:line="360" w:lineRule="auto"/>
        <w:jc w:val="center"/>
        <w:rPr>
          <w:rFonts w:ascii="Times New Roman" w:eastAsia="Times New Roman" w:hAnsi="Times New Roman" w:cs="Times New Roman"/>
          <w:sz w:val="24"/>
        </w:rPr>
      </w:pPr>
      <w:r>
        <w:rPr>
          <w:rFonts w:ascii="Times New Roman" w:eastAsia="Times New Roman" w:hAnsi="Times New Roman" w:cs="Times New Roman"/>
          <w:sz w:val="24"/>
          <w:vertAlign w:val="superscript"/>
        </w:rPr>
        <w:t>1</w:t>
      </w:r>
      <w:r>
        <w:rPr>
          <w:rFonts w:ascii="Times New Roman" w:eastAsia="Times New Roman" w:hAnsi="Times New Roman" w:cs="Times New Roman"/>
          <w:sz w:val="24"/>
        </w:rPr>
        <w:t>Faculty of chemistry, Tehran North branch, Islamic Azad University, Tehran, Iran</w:t>
      </w:r>
    </w:p>
    <w:p w14:paraId="201AD0D3" w14:textId="77777777" w:rsidR="007C1B3E" w:rsidRDefault="007C1B3E" w:rsidP="007C1B3E">
      <w:pPr>
        <w:spacing w:after="200" w:line="360" w:lineRule="auto"/>
        <w:jc w:val="center"/>
        <w:rPr>
          <w:rFonts w:ascii="Times New Roman" w:eastAsia="Times New Roman" w:hAnsi="Times New Roman" w:cs="Times New Roman"/>
          <w:sz w:val="24"/>
          <w:vertAlign w:val="superscript"/>
        </w:rPr>
      </w:pP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School of pharmacy, Shahid Beheshti University of Medical Sciences, Tehran, Iran</w:t>
      </w:r>
    </w:p>
    <w:p w14:paraId="3FC9E1D4" w14:textId="77777777" w:rsidR="007C1B3E" w:rsidRDefault="007C1B3E" w:rsidP="007C1B3E">
      <w:pPr>
        <w:spacing w:after="200" w:line="360" w:lineRule="auto"/>
        <w:jc w:val="center"/>
        <w:rPr>
          <w:rFonts w:ascii="Times New Roman" w:eastAsia="Times New Roman" w:hAnsi="Times New Roman" w:cs="Times New Roman"/>
          <w:sz w:val="24"/>
        </w:rPr>
      </w:pPr>
      <w:r>
        <w:rPr>
          <w:rFonts w:ascii="Times New Roman" w:eastAsia="Times New Roman" w:hAnsi="Times New Roman" w:cs="Times New Roman"/>
          <w:sz w:val="24"/>
          <w:vertAlign w:val="superscript"/>
        </w:rPr>
        <w:t>3</w:t>
      </w:r>
      <w:r>
        <w:rPr>
          <w:rFonts w:ascii="Times New Roman" w:eastAsia="Times New Roman" w:hAnsi="Times New Roman" w:cs="Times New Roman"/>
          <w:sz w:val="24"/>
        </w:rPr>
        <w:t xml:space="preserve"> Department of Medicinal Chemistry, faculty of Pharmacy, Alborz University of Medical Sciences, Karaj, Iran</w:t>
      </w:r>
    </w:p>
    <w:p w14:paraId="3EE95E2E" w14:textId="508ADA8A" w:rsidR="007C1B3E" w:rsidRDefault="007C1B3E" w:rsidP="007C1B3E">
      <w:pPr>
        <w:spacing w:after="200" w:line="360" w:lineRule="auto"/>
        <w:jc w:val="center"/>
        <w:rPr>
          <w:rFonts w:ascii="Times New Roman" w:eastAsia="Times New Roman" w:hAnsi="Times New Roman" w:cs="Times New Roman"/>
          <w:sz w:val="24"/>
        </w:rPr>
      </w:pPr>
      <w:r>
        <w:rPr>
          <w:rFonts w:ascii="Times New Roman" w:eastAsia="Times New Roman" w:hAnsi="Times New Roman" w:cs="Times New Roman"/>
          <w:sz w:val="24"/>
          <w:vertAlign w:val="superscript"/>
        </w:rPr>
        <w:t xml:space="preserve">* </w:t>
      </w:r>
      <w:r>
        <w:rPr>
          <w:rFonts w:ascii="Times New Roman" w:eastAsia="Times New Roman" w:hAnsi="Times New Roman" w:cs="Times New Roman"/>
          <w:sz w:val="24"/>
        </w:rPr>
        <w:t xml:space="preserve">Corresponding author: </w:t>
      </w:r>
      <w:hyperlink r:id="rId5" w:history="1">
        <w:r w:rsidRPr="00FF163F">
          <w:rPr>
            <w:rStyle w:val="Hyperlink"/>
            <w:rFonts w:ascii="Times New Roman" w:eastAsia="Times New Roman" w:hAnsi="Times New Roman" w:cs="Times New Roman"/>
            <w:sz w:val="24"/>
          </w:rPr>
          <w:t>atefehbozorgi@yahoo.com,atefehbozorgi@gmail.com.  Tel:+98</w:t>
        </w:r>
      </w:hyperlink>
      <w:r>
        <w:rPr>
          <w:rFonts w:ascii="Times New Roman" w:eastAsia="Times New Roman" w:hAnsi="Times New Roman" w:cs="Times New Roman"/>
          <w:sz w:val="24"/>
        </w:rPr>
        <w:t xml:space="preserve"> 9123225205, Fax: +98 26 32567175</w:t>
      </w:r>
    </w:p>
    <w:p w14:paraId="58FC3920" w14:textId="77777777" w:rsidR="000447E9" w:rsidRPr="00C90C39" w:rsidRDefault="000447E9" w:rsidP="000447E9">
      <w:pPr>
        <w:numPr>
          <w:ilvl w:val="0"/>
          <w:numId w:val="1"/>
        </w:numPr>
        <w:spacing w:after="0" w:line="360" w:lineRule="auto"/>
        <w:ind w:left="720" w:hanging="360"/>
        <w:jc w:val="both"/>
        <w:rPr>
          <w:rFonts w:ascii="Times New Roman" w:eastAsia="Times New Roman" w:hAnsi="Times New Roman" w:cs="Times New Roman"/>
          <w:b/>
          <w:sz w:val="28"/>
        </w:rPr>
      </w:pPr>
      <w:r>
        <w:rPr>
          <w:rFonts w:ascii="Times New Roman" w:eastAsia="Times New Roman" w:hAnsi="Times New Roman" w:cs="Times New Roman"/>
          <w:b/>
          <w:sz w:val="28"/>
        </w:rPr>
        <w:t>Abstract:</w:t>
      </w:r>
    </w:p>
    <w:p w14:paraId="2A8AD440" w14:textId="396F0292" w:rsidR="000447E9" w:rsidRPr="00415036" w:rsidRDefault="000447E9" w:rsidP="00F00458">
      <w:pPr>
        <w:spacing w:after="20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841A69">
        <w:rPr>
          <w:rFonts w:asciiTheme="majorBidi" w:hAnsiTheme="majorBidi" w:cstheme="majorBidi"/>
          <w:b/>
          <w:bCs/>
          <w:sz w:val="24"/>
          <w:szCs w:val="24"/>
        </w:rPr>
        <w:t>Background:</w:t>
      </w:r>
      <w:r>
        <w:rPr>
          <w:rFonts w:ascii="Times New Roman" w:eastAsia="Times New Roman" w:hAnsi="Times New Roman" w:cs="Times New Roman"/>
          <w:sz w:val="24"/>
        </w:rPr>
        <w:t xml:space="preserve"> </w:t>
      </w:r>
      <w:r w:rsidRPr="00415036">
        <w:rPr>
          <w:rFonts w:ascii="Times New Roman" w:eastAsia="Times New Roman" w:hAnsi="Times New Roman" w:cs="Times New Roman"/>
          <w:sz w:val="24"/>
        </w:rPr>
        <w:t xml:space="preserve">Fibrin has </w:t>
      </w:r>
      <w:r w:rsidR="00F00458">
        <w:rPr>
          <w:rFonts w:ascii="Times New Roman" w:eastAsia="Times New Roman" w:hAnsi="Times New Roman" w:cs="Times New Roman"/>
          <w:sz w:val="24"/>
        </w:rPr>
        <w:t>a</w:t>
      </w:r>
      <w:r w:rsidRPr="00415036">
        <w:rPr>
          <w:rFonts w:ascii="Times New Roman" w:eastAsia="Times New Roman" w:hAnsi="Times New Roman" w:cs="Times New Roman"/>
          <w:sz w:val="24"/>
        </w:rPr>
        <w:t xml:space="preserve"> vital rule in blood coagulation. </w:t>
      </w:r>
      <w:r w:rsidRPr="0025555F">
        <w:rPr>
          <w:rFonts w:ascii="Times New Roman" w:eastAsia="Times New Roman" w:hAnsi="Times New Roman" w:cs="Times New Roman"/>
          <w:sz w:val="24"/>
        </w:rPr>
        <w:t>Excessive generation of fibrin due to activation of the </w:t>
      </w:r>
      <w:hyperlink r:id="rId6" w:anchor="The_coagulation_cascade" w:tooltip="Coagulation" w:history="1">
        <w:r w:rsidRPr="0025555F">
          <w:rPr>
            <w:rStyle w:val="Hyperlink"/>
            <w:rFonts w:ascii="Times New Roman" w:eastAsia="Times New Roman" w:hAnsi="Times New Roman" w:cs="Times New Roman"/>
            <w:color w:val="auto"/>
            <w:sz w:val="24"/>
            <w:u w:val="none"/>
          </w:rPr>
          <w:t>coagulation cascade</w:t>
        </w:r>
      </w:hyperlink>
      <w:r w:rsidRPr="0025555F">
        <w:rPr>
          <w:rFonts w:ascii="Times New Roman" w:eastAsia="Times New Roman" w:hAnsi="Times New Roman" w:cs="Times New Roman"/>
          <w:sz w:val="24"/>
        </w:rPr>
        <w:t> leads to </w:t>
      </w:r>
      <w:r w:rsidR="00F00458">
        <w:rPr>
          <w:rStyle w:val="Hyperlink"/>
          <w:rFonts w:ascii="Times New Roman" w:eastAsia="Times New Roman" w:hAnsi="Times New Roman" w:cs="Times New Roman"/>
          <w:color w:val="auto"/>
          <w:sz w:val="24"/>
          <w:u w:val="none"/>
        </w:rPr>
        <w:t>thrombosis.</w:t>
      </w:r>
      <w:r>
        <w:rPr>
          <w:rFonts w:ascii="Times New Roman" w:eastAsia="Times New Roman" w:hAnsi="Times New Roman" w:cs="Times New Roman"/>
          <w:sz w:val="24"/>
        </w:rPr>
        <w:t xml:space="preserve"> So, </w:t>
      </w:r>
      <w:r w:rsidRPr="00415036">
        <w:rPr>
          <w:rFonts w:ascii="Times New Roman" w:eastAsia="Times New Roman" w:hAnsi="Times New Roman" w:cs="Times New Roman"/>
          <w:sz w:val="24"/>
        </w:rPr>
        <w:t>inhibition of fibrin activity is a goal of many therapeutic procedures.</w:t>
      </w:r>
      <w:r w:rsidR="00F00458">
        <w:rPr>
          <w:rFonts w:ascii="Times New Roman" w:eastAsia="Times New Roman" w:hAnsi="Times New Roman" w:cs="Times New Roman"/>
          <w:sz w:val="24"/>
        </w:rPr>
        <w:t xml:space="preserve"> </w:t>
      </w:r>
      <w:r w:rsidRPr="007755A0">
        <w:rPr>
          <w:rFonts w:ascii="Times New Roman" w:eastAsia="Times New Roman" w:hAnsi="Times New Roman" w:cs="Times New Roman"/>
          <w:sz w:val="24"/>
        </w:rPr>
        <w:t>Peptides are recognized for being highly selective and efficacious and, at the same time, relatively safe and well tolerated.</w:t>
      </w:r>
      <w:r w:rsidRPr="00415036">
        <w:rPr>
          <w:rFonts w:ascii="Times New Roman" w:eastAsia="Times New Roman" w:hAnsi="Times New Roman" w:cs="Times New Roman"/>
          <w:sz w:val="24"/>
        </w:rPr>
        <w:t xml:space="preserve"> </w:t>
      </w:r>
    </w:p>
    <w:p w14:paraId="2AFD535F" w14:textId="61547AB5" w:rsidR="000447E9" w:rsidRDefault="000447E9" w:rsidP="000447E9">
      <w:pPr>
        <w:spacing w:after="20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841A69">
        <w:rPr>
          <w:rFonts w:asciiTheme="majorBidi" w:hAnsiTheme="majorBidi" w:cstheme="majorBidi"/>
          <w:b/>
          <w:bCs/>
          <w:sz w:val="24"/>
          <w:szCs w:val="24"/>
        </w:rPr>
        <w:t>Method:</w:t>
      </w:r>
      <w:r>
        <w:rPr>
          <w:rFonts w:ascii="Times New Roman" w:eastAsia="Times New Roman" w:hAnsi="Times New Roman" w:cs="Times New Roman"/>
          <w:sz w:val="24"/>
        </w:rPr>
        <w:t xml:space="preserve"> </w:t>
      </w:r>
      <w:r w:rsidR="00F00458">
        <w:rPr>
          <w:rFonts w:ascii="Times New Roman" w:eastAsia="Times New Roman" w:hAnsi="Times New Roman" w:cs="Times New Roman"/>
          <w:sz w:val="24"/>
        </w:rPr>
        <w:t>Lead</w:t>
      </w:r>
      <w:r>
        <w:rPr>
          <w:rFonts w:ascii="Times New Roman" w:eastAsia="Times New Roman" w:hAnsi="Times New Roman" w:cs="Times New Roman"/>
          <w:sz w:val="24"/>
        </w:rPr>
        <w:t xml:space="preserve"> peptides was chosen according to recent literature. Docking studies for these peptides was performed to find their interactions in binding site of fibrin.</w:t>
      </w:r>
      <w:r w:rsidRPr="0041503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According to obtained docking results, </w:t>
      </w:r>
      <w:r w:rsidRPr="00415036">
        <w:rPr>
          <w:rFonts w:ascii="Times New Roman" w:eastAsia="Times New Roman" w:hAnsi="Times New Roman" w:cs="Times New Roman"/>
          <w:sz w:val="24"/>
        </w:rPr>
        <w:t>6 peptides were designed using pep composer web server and docking</w:t>
      </w:r>
      <w:r>
        <w:rPr>
          <w:rFonts w:ascii="Times New Roman" w:eastAsia="Times New Roman" w:hAnsi="Times New Roman" w:cs="Times New Roman"/>
          <w:sz w:val="24"/>
        </w:rPr>
        <w:t xml:space="preserve"> procedure for them was</w:t>
      </w:r>
      <w:r w:rsidRPr="00415036">
        <w:rPr>
          <w:rFonts w:ascii="Times New Roman" w:eastAsia="Times New Roman" w:hAnsi="Times New Roman" w:cs="Times New Roman"/>
          <w:sz w:val="24"/>
        </w:rPr>
        <w:t xml:space="preserve"> performed </w:t>
      </w:r>
      <w:r>
        <w:rPr>
          <w:rFonts w:ascii="Times New Roman" w:eastAsia="Times New Roman" w:hAnsi="Times New Roman" w:cs="Times New Roman"/>
          <w:sz w:val="24"/>
        </w:rPr>
        <w:t xml:space="preserve">with HEX software and </w:t>
      </w:r>
      <w:r w:rsidRPr="00D874A5">
        <w:rPr>
          <w:rFonts w:ascii="Times New Roman" w:eastAsia="Times New Roman" w:hAnsi="Times New Roman" w:cs="Times New Roman"/>
          <w:sz w:val="24"/>
        </w:rPr>
        <w:t>HPEPDOCK server</w:t>
      </w:r>
      <w:r w:rsidR="00F00458">
        <w:rPr>
          <w:rFonts w:ascii="Times New Roman" w:eastAsia="Times New Roman" w:hAnsi="Times New Roman" w:cs="Times New Roman"/>
          <w:sz w:val="24"/>
        </w:rPr>
        <w:t>.</w:t>
      </w:r>
    </w:p>
    <w:p w14:paraId="53743F39" w14:textId="67048477" w:rsidR="000447E9" w:rsidRDefault="000447E9" w:rsidP="000447E9">
      <w:pPr>
        <w:spacing w:after="200" w:line="360" w:lineRule="auto"/>
        <w:jc w:val="both"/>
        <w:rPr>
          <w:rFonts w:ascii="Times New Roman" w:eastAsia="Times New Roman" w:hAnsi="Times New Roman" w:cs="Times New Roman"/>
          <w:sz w:val="24"/>
        </w:rPr>
      </w:pPr>
      <w:r>
        <w:rPr>
          <w:rFonts w:asciiTheme="majorBidi" w:hAnsiTheme="majorBidi" w:cstheme="majorBidi"/>
          <w:b/>
          <w:bCs/>
          <w:sz w:val="24"/>
          <w:szCs w:val="24"/>
        </w:rPr>
        <w:t xml:space="preserve">   </w:t>
      </w:r>
      <w:r w:rsidRPr="00841A69">
        <w:rPr>
          <w:rFonts w:asciiTheme="majorBidi" w:hAnsiTheme="majorBidi" w:cstheme="majorBidi"/>
          <w:b/>
          <w:bCs/>
          <w:sz w:val="24"/>
          <w:szCs w:val="24"/>
        </w:rPr>
        <w:t>Result:</w:t>
      </w:r>
      <w:r w:rsidRPr="0041503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Among designed peptides, one cyclic peptide has E-total and E-shape equal to the best reference peptide and seems to be more potent than the other ones. The other peptides are nearly the same in energy and near the reference and lead peptides, which implies that all of designed peptides can bind to fibrin binding site and would have nearly the same potency for interaction with </w:t>
      </w:r>
      <w:r w:rsidR="00F00458">
        <w:rPr>
          <w:rFonts w:ascii="Times New Roman" w:eastAsia="Times New Roman" w:hAnsi="Times New Roman" w:cs="Times New Roman"/>
          <w:sz w:val="24"/>
        </w:rPr>
        <w:t>fibrin.</w:t>
      </w:r>
    </w:p>
    <w:p w14:paraId="2DAA5423" w14:textId="3A7EB50F" w:rsidR="000447E9" w:rsidRDefault="000447E9" w:rsidP="000447E9">
      <w:pPr>
        <w:spacing w:after="200" w:line="360" w:lineRule="auto"/>
        <w:jc w:val="both"/>
        <w:rPr>
          <w:rFonts w:ascii="Times New Roman" w:eastAsia="Times New Roman" w:hAnsi="Times New Roman" w:cs="Times New Roman"/>
          <w:sz w:val="24"/>
        </w:rPr>
      </w:pPr>
      <w:r>
        <w:rPr>
          <w:rFonts w:asciiTheme="majorBidi" w:hAnsiTheme="majorBidi" w:cstheme="majorBidi"/>
          <w:b/>
          <w:bCs/>
          <w:sz w:val="24"/>
          <w:szCs w:val="24"/>
        </w:rPr>
        <w:lastRenderedPageBreak/>
        <w:t xml:space="preserve">   </w:t>
      </w:r>
      <w:r w:rsidRPr="00841A69">
        <w:rPr>
          <w:rFonts w:asciiTheme="majorBidi" w:hAnsiTheme="majorBidi" w:cstheme="majorBidi"/>
          <w:b/>
          <w:bCs/>
          <w:sz w:val="24"/>
          <w:szCs w:val="24"/>
        </w:rPr>
        <w:t>Discussion:</w:t>
      </w:r>
      <w:r>
        <w:rPr>
          <w:rFonts w:ascii="Times New Roman" w:eastAsia="Times New Roman" w:hAnsi="Times New Roman" w:cs="Times New Roman"/>
          <w:sz w:val="24"/>
        </w:rPr>
        <w:t xml:space="preserve"> R</w:t>
      </w:r>
      <w:r w:rsidRPr="00415036">
        <w:rPr>
          <w:rFonts w:ascii="Times New Roman" w:eastAsia="Times New Roman" w:hAnsi="Times New Roman" w:cs="Times New Roman"/>
          <w:sz w:val="24"/>
        </w:rPr>
        <w:t>esults showed that designed peptides have great binding affinity to fibrin D-dimer region</w:t>
      </w:r>
      <w:r>
        <w:rPr>
          <w:rFonts w:ascii="Times New Roman" w:eastAsia="Times New Roman" w:hAnsi="Times New Roman" w:cs="Times New Roman"/>
          <w:sz w:val="24"/>
        </w:rPr>
        <w:t xml:space="preserve"> and the best ones are cyclic peptides</w:t>
      </w:r>
      <w:r w:rsidR="00F00458">
        <w:rPr>
          <w:rFonts w:ascii="Times New Roman" w:eastAsia="Times New Roman" w:hAnsi="Times New Roman" w:cs="Times New Roman"/>
          <w:sz w:val="24"/>
        </w:rPr>
        <w:t>.</w:t>
      </w:r>
    </w:p>
    <w:p w14:paraId="7A6A81CD" w14:textId="52D2F348" w:rsidR="000447E9" w:rsidRDefault="000447E9" w:rsidP="000447E9">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b/>
          <w:sz w:val="28"/>
        </w:rPr>
        <w:t xml:space="preserve">Key words: </w:t>
      </w:r>
      <w:r w:rsidRPr="00415036">
        <w:rPr>
          <w:rFonts w:ascii="Times New Roman" w:eastAsia="Times New Roman" w:hAnsi="Times New Roman" w:cs="Times New Roman"/>
          <w:sz w:val="24"/>
        </w:rPr>
        <w:t xml:space="preserve">Fibrin; peptide design; Docking; Hex software; </w:t>
      </w:r>
      <w:r>
        <w:rPr>
          <w:rFonts w:ascii="Times New Roman" w:eastAsia="Times New Roman" w:hAnsi="Times New Roman" w:cs="Times New Roman"/>
          <w:sz w:val="24"/>
        </w:rPr>
        <w:t>Molecular Modelling</w:t>
      </w:r>
    </w:p>
    <w:p w14:paraId="79EECB5A" w14:textId="77777777" w:rsidR="000447E9" w:rsidRDefault="000447E9" w:rsidP="000447E9">
      <w:pPr>
        <w:spacing w:after="200" w:line="360" w:lineRule="auto"/>
        <w:rPr>
          <w:rFonts w:ascii="Times New Roman" w:eastAsia="Times New Roman" w:hAnsi="Times New Roman" w:cs="Times New Roman"/>
          <w:sz w:val="24"/>
        </w:rPr>
      </w:pPr>
      <w:bookmarkStart w:id="0" w:name="_GoBack"/>
      <w:bookmarkEnd w:id="0"/>
    </w:p>
    <w:p w14:paraId="49C3AA41" w14:textId="77777777" w:rsidR="00F45FDF" w:rsidRDefault="00F45FDF"/>
    <w:sectPr w:rsidR="00F4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818"/>
    <w:multiLevelType w:val="multilevel"/>
    <w:tmpl w:val="0D827B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B3E"/>
    <w:rsid w:val="000447E9"/>
    <w:rsid w:val="00410715"/>
    <w:rsid w:val="00487812"/>
    <w:rsid w:val="005A4910"/>
    <w:rsid w:val="007C1B3E"/>
    <w:rsid w:val="00A511B5"/>
    <w:rsid w:val="00B00AEC"/>
    <w:rsid w:val="00EB4802"/>
    <w:rsid w:val="00F00458"/>
    <w:rsid w:val="00F45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F5D4E"/>
  <w15:chartTrackingRefBased/>
  <w15:docId w15:val="{619E434F-19B8-45F1-BBB9-E188EF55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B3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1B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Coagulation" TargetMode="External"/><Relationship Id="rId5" Type="http://schemas.openxmlformats.org/officeDocument/2006/relationships/hyperlink" Target="mailto:atefehbozorgi@yahoo.com,atefehbozorgi@gmail.com.%20%20Tel:+9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atefeh</dc:creator>
  <cp:keywords/>
  <dc:description/>
  <cp:lastModifiedBy>atefeh</cp:lastModifiedBy>
  <cp:revision>2</cp:revision>
  <dcterms:created xsi:type="dcterms:W3CDTF">2019-04-22T06:50:00Z</dcterms:created>
  <dcterms:modified xsi:type="dcterms:W3CDTF">2019-04-22T06:50:00Z</dcterms:modified>
</cp:coreProperties>
</file>